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33B8B" w:rsidP="00D79446" w:rsidRDefault="009A04E1" w14:paraId="5541C9AA" w14:textId="6C6ADBC8">
      <w:pPr>
        <w:jc w:val="center"/>
      </w:pPr>
      <w:r w:rsidR="4547A655">
        <w:drawing>
          <wp:inline wp14:editId="54700ABC" wp14:anchorId="28A7B31B">
            <wp:extent cx="2565400" cy="1197186"/>
            <wp:effectExtent l="0" t="0" r="0" b="0"/>
            <wp:docPr id="118831669" name="Picture 1" descr="A logo on a black background&#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03c63837022549c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65400" cy="1197186"/>
                    </a:xfrm>
                    <a:prstGeom prst="rect">
                      <a:avLst/>
                    </a:prstGeom>
                  </pic:spPr>
                </pic:pic>
              </a:graphicData>
            </a:graphic>
          </wp:inline>
        </w:drawing>
      </w:r>
    </w:p>
    <w:p w:rsidR="3040D18D" w:rsidRDefault="3040D18D" w14:paraId="3FE76382" w14:textId="6C453D06">
      <w:r w:rsidR="3040D18D">
        <w:rPr/>
        <w:t>Dear [Immediate Supervisor/Board],</w:t>
      </w:r>
    </w:p>
    <w:p w:rsidR="3040D18D" w:rsidP="5FC968BD" w:rsidRDefault="3040D18D" w14:paraId="1F36B75E" w14:textId="18C793CA">
      <w:pPr>
        <w:pStyle w:val="Normal"/>
      </w:pPr>
      <w:r w:rsidR="3040D18D">
        <w:rPr/>
        <w:t>I am requesting approval to attend the 2026 California Employment Law Update (CELU26) on [Insert Date] in [Insert Location], with the option to participate virtually if needed.</w:t>
      </w:r>
    </w:p>
    <w:p w:rsidR="3040D18D" w:rsidP="5FC968BD" w:rsidRDefault="3040D18D" w14:paraId="3BAF358F" w14:textId="20FFA770">
      <w:pPr>
        <w:pStyle w:val="Normal"/>
      </w:pPr>
      <w:r w:rsidR="3040D18D">
        <w:rPr/>
        <w:t xml:space="preserve">CELU26 is California's premier employment law update program for HR professionals, business leaders, and compliance practitioners. The conference </w:t>
      </w:r>
      <w:r w:rsidR="3040D18D">
        <w:rPr/>
        <w:t>provides</w:t>
      </w:r>
      <w:r w:rsidR="3040D18D">
        <w:rPr/>
        <w:t xml:space="preserve"> practical guidance on newly enacted legislation, emerging legal developments, wage and hour compliance, leave laws, workplace investigations, artificial intelligence in employment, employee relations, and other topics affecting California employers. Attendance will help our organization stay compliant, reduce legal risk, and prepare for employment law changes that may </w:t>
      </w:r>
      <w:r w:rsidR="3040D18D">
        <w:rPr/>
        <w:t>impact</w:t>
      </w:r>
      <w:r w:rsidR="3040D18D">
        <w:rPr/>
        <w:t xml:space="preserve"> our workforce in 2027.</w:t>
      </w:r>
    </w:p>
    <w:p w:rsidR="3040D18D" w:rsidP="5FC968BD" w:rsidRDefault="3040D18D" w14:paraId="7B476AAF" w14:textId="5819767F">
      <w:pPr>
        <w:pStyle w:val="Normal"/>
        <w:rPr>
          <w:b w:val="1"/>
          <w:bCs w:val="1"/>
        </w:rPr>
      </w:pPr>
      <w:r w:rsidRPr="5FC968BD" w:rsidR="3040D18D">
        <w:rPr>
          <w:b w:val="1"/>
          <w:bCs w:val="1"/>
        </w:rPr>
        <w:t>Why This Matters Now</w:t>
      </w:r>
    </w:p>
    <w:p w:rsidR="3040D18D" w:rsidP="5FC968BD" w:rsidRDefault="3040D18D" w14:paraId="2A2FFE15" w14:textId="3EBD9038">
      <w:pPr>
        <w:pStyle w:val="Normal"/>
      </w:pPr>
      <w:r w:rsidR="3040D18D">
        <w:rPr/>
        <w:t>California employment laws continue to evolve rapidly, creating new compliance requirements and potential liabilities for employers. CELU26 provides direct access to employment law experts, timely legislative updates, and practical recommendations that can help organizations proactively address legal changes before they become business challenges.</w:t>
      </w:r>
    </w:p>
    <w:p w:rsidR="3040D18D" w:rsidP="5FC968BD" w:rsidRDefault="3040D18D" w14:paraId="769EEDD5" w14:textId="67DC7EB8">
      <w:pPr>
        <w:pStyle w:val="Normal"/>
      </w:pPr>
      <w:r w:rsidR="3040D18D">
        <w:rPr/>
        <w:t>By attending CELU26, I will gain insights that can support our organization's compliance efforts, policy development, employee relations strategies, and risk management initiatives.</w:t>
      </w:r>
    </w:p>
    <w:p w:rsidR="3040D18D" w:rsidP="5FC968BD" w:rsidRDefault="3040D18D" w14:paraId="698A34B3" w14:textId="760796B4">
      <w:pPr>
        <w:pStyle w:val="Normal"/>
        <w:rPr>
          <w:b w:val="1"/>
          <w:bCs w:val="1"/>
        </w:rPr>
      </w:pPr>
      <w:r w:rsidRPr="5FC968BD" w:rsidR="3040D18D">
        <w:rPr>
          <w:b w:val="1"/>
          <w:bCs w:val="1"/>
        </w:rPr>
        <w:t>How Attendance Benefits Our Organization</w:t>
      </w:r>
    </w:p>
    <w:p w:rsidR="3040D18D" w:rsidP="5FC968BD" w:rsidRDefault="3040D18D" w14:paraId="63C94585" w14:textId="472FD0FE">
      <w:pPr>
        <w:pStyle w:val="ListParagraph"/>
        <w:numPr>
          <w:ilvl w:val="0"/>
          <w:numId w:val="2"/>
        </w:numPr>
        <w:rPr/>
      </w:pPr>
      <w:r w:rsidR="3040D18D">
        <w:rPr/>
        <w:t>Stay current on California employment laws, regulations, and court decisions affecting our workplace</w:t>
      </w:r>
    </w:p>
    <w:p w:rsidR="3040D18D" w:rsidP="5FC968BD" w:rsidRDefault="3040D18D" w14:paraId="0149B8E1" w14:textId="60354BE6">
      <w:pPr>
        <w:pStyle w:val="ListParagraph"/>
        <w:numPr>
          <w:ilvl w:val="0"/>
          <w:numId w:val="2"/>
        </w:numPr>
        <w:rPr/>
      </w:pPr>
      <w:r w:rsidR="3040D18D">
        <w:rPr/>
        <w:t xml:space="preserve">Reduce organizational risk by </w:t>
      </w:r>
      <w:r w:rsidR="3040D18D">
        <w:rPr/>
        <w:t>identifying</w:t>
      </w:r>
      <w:r w:rsidR="3040D18D">
        <w:rPr/>
        <w:t xml:space="preserve"> compliance requirements before they become liabilities</w:t>
      </w:r>
    </w:p>
    <w:p w:rsidR="3040D18D" w:rsidP="5FC968BD" w:rsidRDefault="3040D18D" w14:paraId="3D152625" w14:textId="5144020C">
      <w:pPr>
        <w:pStyle w:val="ListParagraph"/>
        <w:numPr>
          <w:ilvl w:val="0"/>
          <w:numId w:val="2"/>
        </w:numPr>
        <w:rPr/>
      </w:pPr>
      <w:r w:rsidR="3040D18D">
        <w:rPr/>
        <w:t>Learn practical strategies for implementing new legal requirements efficiently and effectively</w:t>
      </w:r>
    </w:p>
    <w:p w:rsidR="3040D18D" w:rsidP="5FC968BD" w:rsidRDefault="3040D18D" w14:paraId="195723F4" w14:textId="263E8627">
      <w:pPr>
        <w:pStyle w:val="ListParagraph"/>
        <w:numPr>
          <w:ilvl w:val="0"/>
          <w:numId w:val="2"/>
        </w:numPr>
        <w:rPr/>
      </w:pPr>
      <w:r w:rsidR="3040D18D">
        <w:rPr/>
        <w:t>Evaluate potential policy, handbook, and training updates needed for 2027</w:t>
      </w:r>
    </w:p>
    <w:p w:rsidR="3040D18D" w:rsidP="5FC968BD" w:rsidRDefault="3040D18D" w14:paraId="7A646894" w14:textId="0D1CCAE3">
      <w:pPr>
        <w:pStyle w:val="ListParagraph"/>
        <w:numPr>
          <w:ilvl w:val="0"/>
          <w:numId w:val="2"/>
        </w:numPr>
        <w:rPr/>
      </w:pPr>
      <w:r w:rsidR="3040D18D">
        <w:rPr/>
        <w:t>Benchmark our HR and employment practices against other California employers</w:t>
      </w:r>
    </w:p>
    <w:p w:rsidR="3040D18D" w:rsidP="5FC968BD" w:rsidRDefault="3040D18D" w14:paraId="5C9AD39E" w14:textId="41845B47">
      <w:pPr>
        <w:pStyle w:val="ListParagraph"/>
        <w:numPr>
          <w:ilvl w:val="0"/>
          <w:numId w:val="2"/>
        </w:numPr>
        <w:rPr/>
      </w:pPr>
      <w:r w:rsidR="3040D18D">
        <w:rPr/>
        <w:t>Explore HR technology and service providers that may improve operational efficiency and compliance</w:t>
      </w:r>
    </w:p>
    <w:p w:rsidR="3040D18D" w:rsidP="5FC968BD" w:rsidRDefault="3040D18D" w14:paraId="06F9A5D6" w14:textId="3E7EB96D">
      <w:pPr>
        <w:pStyle w:val="ListParagraph"/>
        <w:numPr>
          <w:ilvl w:val="0"/>
          <w:numId w:val="2"/>
        </w:numPr>
        <w:rPr/>
      </w:pPr>
      <w:r w:rsidR="3040D18D">
        <w:rPr/>
        <w:t>Build relationships with HR professionals and subject matter experts facing similar workforce challenges</w:t>
      </w:r>
    </w:p>
    <w:p w:rsidR="3040D18D" w:rsidP="5FC968BD" w:rsidRDefault="3040D18D" w14:paraId="02755070" w14:textId="4444A612">
      <w:pPr>
        <w:pStyle w:val="Normal"/>
        <w:rPr>
          <w:b w:val="1"/>
          <w:bCs w:val="1"/>
        </w:rPr>
      </w:pPr>
      <w:r w:rsidRPr="5FC968BD" w:rsidR="3040D18D">
        <w:rPr>
          <w:b w:val="1"/>
          <w:bCs w:val="1"/>
        </w:rPr>
        <w:t>Sessions I Plan to Attend</w:t>
      </w:r>
    </w:p>
    <w:p w:rsidR="3040D18D" w:rsidP="5FC968BD" w:rsidRDefault="3040D18D" w14:paraId="5AB50BDE" w14:textId="6D592AB6">
      <w:pPr>
        <w:pStyle w:val="Normal"/>
      </w:pPr>
      <w:r w:rsidR="3040D18D">
        <w:rPr/>
        <w:t>(Insert session titles and describe how each session supports current organizational goals, compliance initiatives, or workforce priorities.)</w:t>
      </w:r>
    </w:p>
    <w:p w:rsidR="3040D18D" w:rsidP="5FC968BD" w:rsidRDefault="3040D18D" w14:paraId="75A7FA0D" w14:textId="1E2B1566">
      <w:pPr>
        <w:pStyle w:val="Normal"/>
      </w:pPr>
      <w:r w:rsidR="3040D18D">
        <w:rPr/>
        <w:t>Example:</w:t>
      </w:r>
    </w:p>
    <w:p w:rsidR="3040D18D" w:rsidP="5FC968BD" w:rsidRDefault="3040D18D" w14:paraId="1A59B9A0" w14:textId="33309CBE">
      <w:pPr>
        <w:pStyle w:val="Normal"/>
      </w:pPr>
      <w:r w:rsidR="3040D18D">
        <w:rPr/>
        <w:t>AI in Employment Decisions – Supports our responsible use of technology in recruiting and talent management.</w:t>
      </w:r>
    </w:p>
    <w:p w:rsidR="3040D18D" w:rsidP="5FC968BD" w:rsidRDefault="3040D18D" w14:paraId="2DBC9E53" w14:textId="0338907D">
      <w:pPr>
        <w:pStyle w:val="Normal"/>
      </w:pPr>
      <w:r w:rsidR="3040D18D">
        <w:rPr/>
        <w:t>California Legislative Update – Helps identify policy and compliance changes needed for 2027.</w:t>
      </w:r>
    </w:p>
    <w:p w:rsidR="3040D18D" w:rsidP="5FC968BD" w:rsidRDefault="3040D18D" w14:paraId="0A11E97E" w14:textId="5E1B94CE">
      <w:pPr>
        <w:pStyle w:val="Normal"/>
      </w:pPr>
      <w:r w:rsidR="3040D18D">
        <w:rPr/>
        <w:t>Wage and Hour Developments – Supports ongoing compliance and risk mitigation efforts.</w:t>
      </w:r>
    </w:p>
    <w:p w:rsidR="3040D18D" w:rsidP="5FC968BD" w:rsidRDefault="3040D18D" w14:paraId="52629E77" w14:textId="4755EBCF">
      <w:pPr>
        <w:pStyle w:val="Normal"/>
        <w:rPr>
          <w:b w:val="1"/>
          <w:bCs w:val="1"/>
        </w:rPr>
      </w:pPr>
      <w:r w:rsidRPr="5FC968BD" w:rsidR="3040D18D">
        <w:rPr>
          <w:b w:val="1"/>
          <w:bCs w:val="1"/>
        </w:rPr>
        <w:t>Vendors and Solutions I Plan to Explore</w:t>
      </w:r>
    </w:p>
    <w:p w:rsidR="3040D18D" w:rsidP="5FC968BD" w:rsidRDefault="3040D18D" w14:paraId="42375D24" w14:textId="1A43822F">
      <w:pPr>
        <w:pStyle w:val="Normal"/>
      </w:pPr>
      <w:r w:rsidR="3040D18D">
        <w:rPr/>
        <w:t>(Insert vendor names and describe their relevance to organizational needs.)</w:t>
      </w:r>
    </w:p>
    <w:p w:rsidR="3040D18D" w:rsidP="5FC968BD" w:rsidRDefault="3040D18D" w14:paraId="1BAB072A" w14:textId="08C2BC6F">
      <w:pPr>
        <w:pStyle w:val="Normal"/>
      </w:pPr>
      <w:r w:rsidR="3040D18D">
        <w:rPr/>
        <w:t>Example:</w:t>
      </w:r>
    </w:p>
    <w:p w:rsidR="3040D18D" w:rsidP="5FC968BD" w:rsidRDefault="3040D18D" w14:paraId="78DC9513" w14:textId="058653B8">
      <w:pPr>
        <w:pStyle w:val="Normal"/>
      </w:pPr>
      <w:r w:rsidR="3040D18D">
        <w:rPr/>
        <w:t>HR technology platforms to improve efficiency and compliance</w:t>
      </w:r>
    </w:p>
    <w:p w:rsidR="3040D18D" w:rsidP="5FC968BD" w:rsidRDefault="3040D18D" w14:paraId="112E85B8" w14:textId="25FEA2E7">
      <w:pPr>
        <w:pStyle w:val="Normal"/>
      </w:pPr>
      <w:r w:rsidR="3040D18D">
        <w:rPr/>
        <w:t>Learning and development providers</w:t>
      </w:r>
    </w:p>
    <w:p w:rsidR="3040D18D" w:rsidP="5FC968BD" w:rsidRDefault="3040D18D" w14:paraId="085517A1" w14:textId="67678389">
      <w:pPr>
        <w:pStyle w:val="Normal"/>
      </w:pPr>
      <w:r w:rsidR="3040D18D">
        <w:rPr/>
        <w:t>Benefits administration solutions</w:t>
      </w:r>
    </w:p>
    <w:p w:rsidR="3040D18D" w:rsidP="5FC968BD" w:rsidRDefault="3040D18D" w14:paraId="16E305B9" w14:textId="17436D76">
      <w:pPr>
        <w:pStyle w:val="Normal"/>
      </w:pPr>
      <w:r w:rsidR="3040D18D">
        <w:rPr/>
        <w:t>Employment law resources and services</w:t>
      </w:r>
    </w:p>
    <w:p w:rsidR="3040D18D" w:rsidP="5FC968BD" w:rsidRDefault="3040D18D" w14:paraId="52AF66E7" w14:textId="5748F6B6">
      <w:pPr>
        <w:pStyle w:val="Normal"/>
        <w:rPr>
          <w:b w:val="1"/>
          <w:bCs w:val="1"/>
        </w:rPr>
      </w:pPr>
      <w:r w:rsidRPr="5FC968BD" w:rsidR="3040D18D">
        <w:rPr>
          <w:b w:val="1"/>
          <w:bCs w:val="1"/>
        </w:rPr>
        <w:t>Estimated Investment</w:t>
      </w:r>
    </w:p>
    <w:p w:rsidR="3040D18D" w:rsidP="5FC968BD" w:rsidRDefault="3040D18D" w14:paraId="2E029998" w14:textId="249EC4BE">
      <w:pPr>
        <w:pStyle w:val="Normal"/>
      </w:pPr>
      <w:r w:rsidR="3040D18D">
        <w:rPr/>
        <w:t>Registration Fee: $XX.XX</w:t>
      </w:r>
    </w:p>
    <w:p w:rsidR="3040D18D" w:rsidP="5FC968BD" w:rsidRDefault="3040D18D" w14:paraId="3CFB6811" w14:textId="3396B8F7">
      <w:pPr>
        <w:pStyle w:val="Normal"/>
      </w:pPr>
      <w:r w:rsidR="3040D18D">
        <w:rPr/>
        <w:t>The cost of attendance is modest compared to the potential financial and operational impact of employment law violations, compliance failures, litigation, or outdated workplace practices. The knowledge gained at CELU26 can help our organization proactively address legal developments and reduce future risk.</w:t>
      </w:r>
    </w:p>
    <w:p w:rsidR="3040D18D" w:rsidP="5FC968BD" w:rsidRDefault="3040D18D" w14:paraId="4EDE5FA4" w14:textId="36EF06B4">
      <w:pPr>
        <w:pStyle w:val="Normal"/>
        <w:rPr>
          <w:b w:val="1"/>
          <w:bCs w:val="1"/>
        </w:rPr>
      </w:pPr>
      <w:r w:rsidRPr="5FC968BD" w:rsidR="3040D18D">
        <w:rPr>
          <w:b w:val="1"/>
          <w:bCs w:val="1"/>
        </w:rPr>
        <w:t>Knowledge Sharing and Follow-Up</w:t>
      </w:r>
    </w:p>
    <w:p w:rsidR="3040D18D" w:rsidP="5FC968BD" w:rsidRDefault="3040D18D" w14:paraId="0C4B4571" w14:textId="086617E5">
      <w:pPr>
        <w:pStyle w:val="Normal"/>
      </w:pPr>
      <w:r w:rsidR="3040D18D">
        <w:rPr/>
        <w:t xml:space="preserve">Following the event, </w:t>
      </w:r>
      <w:r w:rsidR="4009EB24">
        <w:rPr/>
        <w:t xml:space="preserve">I will provide a summary of key takeaways and recommendations after the event. </w:t>
      </w:r>
    </w:p>
    <w:p w:rsidR="3040D18D" w:rsidP="5FC968BD" w:rsidRDefault="3040D18D" w14:paraId="1D79F484" w14:textId="0501AD0C">
      <w:pPr>
        <w:pStyle w:val="Normal"/>
      </w:pPr>
      <w:r w:rsidR="3040D18D">
        <w:rPr/>
        <w:t>Thank you for your consideration. I appreciate your support for this professional development opportunity and its potential benefits to our organization.</w:t>
      </w:r>
    </w:p>
    <w:p w:rsidR="3040D18D" w:rsidP="5FC968BD" w:rsidRDefault="3040D18D" w14:paraId="01C10942" w14:textId="6AEB1881">
      <w:pPr>
        <w:pStyle w:val="Normal"/>
      </w:pPr>
      <w:r w:rsidR="3040D18D">
        <w:rPr/>
        <w:t>Sincerely,</w:t>
      </w:r>
    </w:p>
    <w:p w:rsidR="3040D18D" w:rsidP="5FC968BD" w:rsidRDefault="3040D18D" w14:paraId="6F3EB488" w14:textId="3798E626">
      <w:pPr>
        <w:pStyle w:val="Normal"/>
      </w:pPr>
      <w:r w:rsidR="3040D18D">
        <w:rPr/>
        <w:t>[Your Name]</w:t>
      </w:r>
      <w:r>
        <w:br/>
      </w:r>
      <w:r w:rsidR="3040D18D">
        <w:rPr/>
        <w:t xml:space="preserve"> [Title]</w:t>
      </w:r>
      <w:r>
        <w:br/>
      </w:r>
      <w:r w:rsidR="3040D18D">
        <w:rPr/>
        <w:t xml:space="preserve"> [Department]</w:t>
      </w:r>
    </w:p>
    <w:p w:rsidR="5FC968BD" w:rsidRDefault="5FC968BD" w14:paraId="3AAC10F2" w14:textId="6D59B7AB"/>
    <w:sectPr w:rsidR="0055170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bf83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D8F7CBA"/>
    <w:multiLevelType w:val="multilevel"/>
    <w:tmpl w:val="9508E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
    <w:abstractNumId w:val="1"/>
  </w:num>
  <w:num w:numId="1" w16cid:durableId="836898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8B"/>
    <w:rsid w:val="00006B81"/>
    <w:rsid w:val="00396963"/>
    <w:rsid w:val="004E5B19"/>
    <w:rsid w:val="005056AE"/>
    <w:rsid w:val="00551706"/>
    <w:rsid w:val="005A0AB5"/>
    <w:rsid w:val="00714AEF"/>
    <w:rsid w:val="007A61C4"/>
    <w:rsid w:val="00833B8B"/>
    <w:rsid w:val="008556E2"/>
    <w:rsid w:val="009A04E1"/>
    <w:rsid w:val="009D4826"/>
    <w:rsid w:val="00C51F86"/>
    <w:rsid w:val="00CB503F"/>
    <w:rsid w:val="00D79446"/>
    <w:rsid w:val="00E44499"/>
    <w:rsid w:val="00EB0F69"/>
    <w:rsid w:val="00F707CC"/>
    <w:rsid w:val="06DCF048"/>
    <w:rsid w:val="18FD4AE8"/>
    <w:rsid w:val="3040D18D"/>
    <w:rsid w:val="4009EB24"/>
    <w:rsid w:val="452B1452"/>
    <w:rsid w:val="4547A655"/>
    <w:rsid w:val="45EE9234"/>
    <w:rsid w:val="55A9ABAC"/>
    <w:rsid w:val="5C4217A3"/>
    <w:rsid w:val="5D0509FA"/>
    <w:rsid w:val="5FC9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B0215"/>
  <w15:chartTrackingRefBased/>
  <w15:docId w15:val="{B1BFE0F0-5270-4172-A9A4-8BCF7AFC9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3B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B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B8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3B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3B8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3B8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3B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3B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3B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3B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3B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3B8B"/>
    <w:rPr>
      <w:rFonts w:eastAsiaTheme="majorEastAsia" w:cstheme="majorBidi"/>
      <w:color w:val="272727" w:themeColor="text1" w:themeTint="D8"/>
    </w:rPr>
  </w:style>
  <w:style w:type="paragraph" w:styleId="Title">
    <w:name w:val="Title"/>
    <w:basedOn w:val="Normal"/>
    <w:next w:val="Normal"/>
    <w:link w:val="TitleChar"/>
    <w:uiPriority w:val="10"/>
    <w:qFormat/>
    <w:rsid w:val="00833B8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3B8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3B8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3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B8B"/>
    <w:pPr>
      <w:spacing w:before="160"/>
      <w:jc w:val="center"/>
    </w:pPr>
    <w:rPr>
      <w:i/>
      <w:iCs/>
      <w:color w:val="404040" w:themeColor="text1" w:themeTint="BF"/>
    </w:rPr>
  </w:style>
  <w:style w:type="character" w:styleId="QuoteChar" w:customStyle="1">
    <w:name w:val="Quote Char"/>
    <w:basedOn w:val="DefaultParagraphFont"/>
    <w:link w:val="Quote"/>
    <w:uiPriority w:val="29"/>
    <w:rsid w:val="00833B8B"/>
    <w:rPr>
      <w:i/>
      <w:iCs/>
      <w:color w:val="404040" w:themeColor="text1" w:themeTint="BF"/>
    </w:rPr>
  </w:style>
  <w:style w:type="paragraph" w:styleId="ListParagraph">
    <w:name w:val="List Paragraph"/>
    <w:basedOn w:val="Normal"/>
    <w:uiPriority w:val="34"/>
    <w:qFormat/>
    <w:rsid w:val="00833B8B"/>
    <w:pPr>
      <w:ind w:left="720"/>
      <w:contextualSpacing/>
    </w:pPr>
  </w:style>
  <w:style w:type="character" w:styleId="IntenseEmphasis">
    <w:name w:val="Intense Emphasis"/>
    <w:basedOn w:val="DefaultParagraphFont"/>
    <w:uiPriority w:val="21"/>
    <w:qFormat/>
    <w:rsid w:val="00833B8B"/>
    <w:rPr>
      <w:i/>
      <w:iCs/>
      <w:color w:val="0F4761" w:themeColor="accent1" w:themeShade="BF"/>
    </w:rPr>
  </w:style>
  <w:style w:type="paragraph" w:styleId="IntenseQuote">
    <w:name w:val="Intense Quote"/>
    <w:basedOn w:val="Normal"/>
    <w:next w:val="Normal"/>
    <w:link w:val="IntenseQuoteChar"/>
    <w:uiPriority w:val="30"/>
    <w:qFormat/>
    <w:rsid w:val="00833B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3B8B"/>
    <w:rPr>
      <w:i/>
      <w:iCs/>
      <w:color w:val="0F4761" w:themeColor="accent1" w:themeShade="BF"/>
    </w:rPr>
  </w:style>
  <w:style w:type="character" w:styleId="IntenseReference">
    <w:name w:val="Intense Reference"/>
    <w:basedOn w:val="DefaultParagraphFont"/>
    <w:uiPriority w:val="32"/>
    <w:qFormat/>
    <w:rsid w:val="00833B8B"/>
    <w:rPr>
      <w:b/>
      <w:bCs/>
      <w:smallCaps/>
      <w:color w:val="0F4761" w:themeColor="accent1" w:themeShade="BF"/>
      <w:spacing w:val="5"/>
    </w:rPr>
  </w:style>
  <w:style w:type="character" w:styleId="Hyperlink">
    <w:name w:val="Hyperlink"/>
    <w:basedOn w:val="DefaultParagraphFont"/>
    <w:uiPriority w:val="99"/>
    <w:unhideWhenUsed/>
    <w:rsid w:val="00833B8B"/>
    <w:rPr>
      <w:color w:val="467886" w:themeColor="hyperlink"/>
      <w:u w:val="single"/>
    </w:rPr>
  </w:style>
  <w:style w:type="character" w:styleId="UnresolvedMention">
    <w:name w:val="Unresolved Mention"/>
    <w:basedOn w:val="DefaultParagraphFont"/>
    <w:uiPriority w:val="99"/>
    <w:semiHidden/>
    <w:unhideWhenUsed/>
    <w:rsid w:val="0083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85371">
      <w:bodyDiv w:val="1"/>
      <w:marLeft w:val="0"/>
      <w:marRight w:val="0"/>
      <w:marTop w:val="0"/>
      <w:marBottom w:val="0"/>
      <w:divBdr>
        <w:top w:val="none" w:sz="0" w:space="0" w:color="auto"/>
        <w:left w:val="none" w:sz="0" w:space="0" w:color="auto"/>
        <w:bottom w:val="none" w:sz="0" w:space="0" w:color="auto"/>
        <w:right w:val="none" w:sz="0" w:space="0" w:color="auto"/>
      </w:divBdr>
    </w:div>
    <w:div w:id="1527133330">
      <w:bodyDiv w:val="1"/>
      <w:marLeft w:val="0"/>
      <w:marRight w:val="0"/>
      <w:marTop w:val="0"/>
      <w:marBottom w:val="0"/>
      <w:divBdr>
        <w:top w:val="none" w:sz="0" w:space="0" w:color="auto"/>
        <w:left w:val="none" w:sz="0" w:space="0" w:color="auto"/>
        <w:bottom w:val="none" w:sz="0" w:space="0" w:color="auto"/>
        <w:right w:val="none" w:sz="0" w:space="0" w:color="auto"/>
      </w:divBdr>
      <w:divsChild>
        <w:div w:id="1607349569">
          <w:marLeft w:val="0"/>
          <w:marRight w:val="0"/>
          <w:marTop w:val="0"/>
          <w:marBottom w:val="0"/>
          <w:divBdr>
            <w:top w:val="none" w:sz="0" w:space="0" w:color="auto"/>
            <w:left w:val="none" w:sz="0" w:space="0" w:color="auto"/>
            <w:bottom w:val="none" w:sz="0" w:space="0" w:color="auto"/>
            <w:right w:val="none" w:sz="0" w:space="0" w:color="auto"/>
          </w:divBdr>
        </w:div>
        <w:div w:id="528417408">
          <w:marLeft w:val="0"/>
          <w:marRight w:val="0"/>
          <w:marTop w:val="0"/>
          <w:marBottom w:val="0"/>
          <w:divBdr>
            <w:top w:val="none" w:sz="0" w:space="0" w:color="auto"/>
            <w:left w:val="none" w:sz="0" w:space="0" w:color="auto"/>
            <w:bottom w:val="none" w:sz="0" w:space="0" w:color="auto"/>
            <w:right w:val="none" w:sz="0" w:space="0" w:color="auto"/>
          </w:divBdr>
        </w:div>
        <w:div w:id="1919365791">
          <w:marLeft w:val="0"/>
          <w:marRight w:val="0"/>
          <w:marTop w:val="0"/>
          <w:marBottom w:val="0"/>
          <w:divBdr>
            <w:top w:val="none" w:sz="0" w:space="0" w:color="auto"/>
            <w:left w:val="none" w:sz="0" w:space="0" w:color="auto"/>
            <w:bottom w:val="none" w:sz="0" w:space="0" w:color="auto"/>
            <w:right w:val="none" w:sz="0" w:space="0" w:color="auto"/>
          </w:divBdr>
        </w:div>
        <w:div w:id="294680546">
          <w:marLeft w:val="0"/>
          <w:marRight w:val="0"/>
          <w:marTop w:val="0"/>
          <w:marBottom w:val="0"/>
          <w:divBdr>
            <w:top w:val="none" w:sz="0" w:space="0" w:color="auto"/>
            <w:left w:val="none" w:sz="0" w:space="0" w:color="auto"/>
            <w:bottom w:val="none" w:sz="0" w:space="0" w:color="auto"/>
            <w:right w:val="none" w:sz="0" w:space="0" w:color="auto"/>
          </w:divBdr>
        </w:div>
        <w:div w:id="921331182">
          <w:marLeft w:val="0"/>
          <w:marRight w:val="0"/>
          <w:marTop w:val="0"/>
          <w:marBottom w:val="0"/>
          <w:divBdr>
            <w:top w:val="none" w:sz="0" w:space="0" w:color="auto"/>
            <w:left w:val="none" w:sz="0" w:space="0" w:color="auto"/>
            <w:bottom w:val="none" w:sz="0" w:space="0" w:color="auto"/>
            <w:right w:val="none" w:sz="0" w:space="0" w:color="auto"/>
          </w:divBdr>
        </w:div>
        <w:div w:id="2040079333">
          <w:marLeft w:val="0"/>
          <w:marRight w:val="0"/>
          <w:marTop w:val="0"/>
          <w:marBottom w:val="0"/>
          <w:divBdr>
            <w:top w:val="none" w:sz="0" w:space="0" w:color="auto"/>
            <w:left w:val="none" w:sz="0" w:space="0" w:color="auto"/>
            <w:bottom w:val="none" w:sz="0" w:space="0" w:color="auto"/>
            <w:right w:val="none" w:sz="0" w:space="0" w:color="auto"/>
          </w:divBdr>
        </w:div>
        <w:div w:id="256716910">
          <w:marLeft w:val="0"/>
          <w:marRight w:val="0"/>
          <w:marTop w:val="0"/>
          <w:marBottom w:val="0"/>
          <w:divBdr>
            <w:top w:val="none" w:sz="0" w:space="0" w:color="auto"/>
            <w:left w:val="none" w:sz="0" w:space="0" w:color="auto"/>
            <w:bottom w:val="none" w:sz="0" w:space="0" w:color="auto"/>
            <w:right w:val="none" w:sz="0" w:space="0" w:color="auto"/>
          </w:divBdr>
        </w:div>
        <w:div w:id="1924535136">
          <w:marLeft w:val="0"/>
          <w:marRight w:val="0"/>
          <w:marTop w:val="0"/>
          <w:marBottom w:val="0"/>
          <w:divBdr>
            <w:top w:val="none" w:sz="0" w:space="0" w:color="auto"/>
            <w:left w:val="none" w:sz="0" w:space="0" w:color="auto"/>
            <w:bottom w:val="none" w:sz="0" w:space="0" w:color="auto"/>
            <w:right w:val="none" w:sz="0" w:space="0" w:color="auto"/>
          </w:divBdr>
        </w:div>
        <w:div w:id="1604336832">
          <w:marLeft w:val="0"/>
          <w:marRight w:val="0"/>
          <w:marTop w:val="0"/>
          <w:marBottom w:val="0"/>
          <w:divBdr>
            <w:top w:val="none" w:sz="0" w:space="0" w:color="auto"/>
            <w:left w:val="none" w:sz="0" w:space="0" w:color="auto"/>
            <w:bottom w:val="none" w:sz="0" w:space="0" w:color="auto"/>
            <w:right w:val="none" w:sz="0" w:space="0" w:color="auto"/>
          </w:divBdr>
        </w:div>
        <w:div w:id="843663522">
          <w:marLeft w:val="0"/>
          <w:marRight w:val="0"/>
          <w:marTop w:val="0"/>
          <w:marBottom w:val="0"/>
          <w:divBdr>
            <w:top w:val="none" w:sz="0" w:space="0" w:color="auto"/>
            <w:left w:val="none" w:sz="0" w:space="0" w:color="auto"/>
            <w:bottom w:val="none" w:sz="0" w:space="0" w:color="auto"/>
            <w:right w:val="none" w:sz="0" w:space="0" w:color="auto"/>
          </w:divBdr>
        </w:div>
        <w:div w:id="299847855">
          <w:marLeft w:val="0"/>
          <w:marRight w:val="0"/>
          <w:marTop w:val="0"/>
          <w:marBottom w:val="0"/>
          <w:divBdr>
            <w:top w:val="none" w:sz="0" w:space="0" w:color="auto"/>
            <w:left w:val="none" w:sz="0" w:space="0" w:color="auto"/>
            <w:bottom w:val="none" w:sz="0" w:space="0" w:color="auto"/>
            <w:right w:val="none" w:sz="0" w:space="0" w:color="auto"/>
          </w:divBdr>
        </w:div>
      </w:divsChild>
    </w:div>
    <w:div w:id="1570112321">
      <w:bodyDiv w:val="1"/>
      <w:marLeft w:val="0"/>
      <w:marRight w:val="0"/>
      <w:marTop w:val="0"/>
      <w:marBottom w:val="0"/>
      <w:divBdr>
        <w:top w:val="none" w:sz="0" w:space="0" w:color="auto"/>
        <w:left w:val="none" w:sz="0" w:space="0" w:color="auto"/>
        <w:bottom w:val="none" w:sz="0" w:space="0" w:color="auto"/>
        <w:right w:val="none" w:sz="0" w:space="0" w:color="auto"/>
      </w:divBdr>
      <w:divsChild>
        <w:div w:id="1006597068">
          <w:marLeft w:val="0"/>
          <w:marRight w:val="0"/>
          <w:marTop w:val="0"/>
          <w:marBottom w:val="0"/>
          <w:divBdr>
            <w:top w:val="none" w:sz="0" w:space="0" w:color="auto"/>
            <w:left w:val="none" w:sz="0" w:space="0" w:color="auto"/>
            <w:bottom w:val="none" w:sz="0" w:space="0" w:color="auto"/>
            <w:right w:val="none" w:sz="0" w:space="0" w:color="auto"/>
          </w:divBdr>
        </w:div>
        <w:div w:id="180896030">
          <w:marLeft w:val="0"/>
          <w:marRight w:val="0"/>
          <w:marTop w:val="0"/>
          <w:marBottom w:val="0"/>
          <w:divBdr>
            <w:top w:val="none" w:sz="0" w:space="0" w:color="auto"/>
            <w:left w:val="none" w:sz="0" w:space="0" w:color="auto"/>
            <w:bottom w:val="none" w:sz="0" w:space="0" w:color="auto"/>
            <w:right w:val="none" w:sz="0" w:space="0" w:color="auto"/>
          </w:divBdr>
        </w:div>
        <w:div w:id="671493077">
          <w:marLeft w:val="0"/>
          <w:marRight w:val="0"/>
          <w:marTop w:val="0"/>
          <w:marBottom w:val="0"/>
          <w:divBdr>
            <w:top w:val="none" w:sz="0" w:space="0" w:color="auto"/>
            <w:left w:val="none" w:sz="0" w:space="0" w:color="auto"/>
            <w:bottom w:val="none" w:sz="0" w:space="0" w:color="auto"/>
            <w:right w:val="none" w:sz="0" w:space="0" w:color="auto"/>
          </w:divBdr>
        </w:div>
        <w:div w:id="601690027">
          <w:marLeft w:val="0"/>
          <w:marRight w:val="0"/>
          <w:marTop w:val="0"/>
          <w:marBottom w:val="0"/>
          <w:divBdr>
            <w:top w:val="none" w:sz="0" w:space="0" w:color="auto"/>
            <w:left w:val="none" w:sz="0" w:space="0" w:color="auto"/>
            <w:bottom w:val="none" w:sz="0" w:space="0" w:color="auto"/>
            <w:right w:val="none" w:sz="0" w:space="0" w:color="auto"/>
          </w:divBdr>
        </w:div>
        <w:div w:id="743919641">
          <w:marLeft w:val="0"/>
          <w:marRight w:val="0"/>
          <w:marTop w:val="0"/>
          <w:marBottom w:val="0"/>
          <w:divBdr>
            <w:top w:val="none" w:sz="0" w:space="0" w:color="auto"/>
            <w:left w:val="none" w:sz="0" w:space="0" w:color="auto"/>
            <w:bottom w:val="none" w:sz="0" w:space="0" w:color="auto"/>
            <w:right w:val="none" w:sz="0" w:space="0" w:color="auto"/>
          </w:divBdr>
        </w:div>
        <w:div w:id="2002732182">
          <w:marLeft w:val="0"/>
          <w:marRight w:val="0"/>
          <w:marTop w:val="0"/>
          <w:marBottom w:val="0"/>
          <w:divBdr>
            <w:top w:val="none" w:sz="0" w:space="0" w:color="auto"/>
            <w:left w:val="none" w:sz="0" w:space="0" w:color="auto"/>
            <w:bottom w:val="none" w:sz="0" w:space="0" w:color="auto"/>
            <w:right w:val="none" w:sz="0" w:space="0" w:color="auto"/>
          </w:divBdr>
        </w:div>
        <w:div w:id="1291201522">
          <w:marLeft w:val="0"/>
          <w:marRight w:val="0"/>
          <w:marTop w:val="0"/>
          <w:marBottom w:val="0"/>
          <w:divBdr>
            <w:top w:val="none" w:sz="0" w:space="0" w:color="auto"/>
            <w:left w:val="none" w:sz="0" w:space="0" w:color="auto"/>
            <w:bottom w:val="none" w:sz="0" w:space="0" w:color="auto"/>
            <w:right w:val="none" w:sz="0" w:space="0" w:color="auto"/>
          </w:divBdr>
        </w:div>
        <w:div w:id="3478691">
          <w:marLeft w:val="0"/>
          <w:marRight w:val="0"/>
          <w:marTop w:val="0"/>
          <w:marBottom w:val="0"/>
          <w:divBdr>
            <w:top w:val="none" w:sz="0" w:space="0" w:color="auto"/>
            <w:left w:val="none" w:sz="0" w:space="0" w:color="auto"/>
            <w:bottom w:val="none" w:sz="0" w:space="0" w:color="auto"/>
            <w:right w:val="none" w:sz="0" w:space="0" w:color="auto"/>
          </w:divBdr>
        </w:div>
        <w:div w:id="1290207619">
          <w:marLeft w:val="0"/>
          <w:marRight w:val="0"/>
          <w:marTop w:val="0"/>
          <w:marBottom w:val="0"/>
          <w:divBdr>
            <w:top w:val="none" w:sz="0" w:space="0" w:color="auto"/>
            <w:left w:val="none" w:sz="0" w:space="0" w:color="auto"/>
            <w:bottom w:val="none" w:sz="0" w:space="0" w:color="auto"/>
            <w:right w:val="none" w:sz="0" w:space="0" w:color="auto"/>
          </w:divBdr>
        </w:div>
        <w:div w:id="158430320">
          <w:marLeft w:val="0"/>
          <w:marRight w:val="0"/>
          <w:marTop w:val="0"/>
          <w:marBottom w:val="0"/>
          <w:divBdr>
            <w:top w:val="none" w:sz="0" w:space="0" w:color="auto"/>
            <w:left w:val="none" w:sz="0" w:space="0" w:color="auto"/>
            <w:bottom w:val="none" w:sz="0" w:space="0" w:color="auto"/>
            <w:right w:val="none" w:sz="0" w:space="0" w:color="auto"/>
          </w:divBdr>
        </w:div>
        <w:div w:id="45845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image" Target="/media/image2.png" Id="R03c63837022549c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Genelle Chua</dc:creator>
  <keywords/>
  <dc:description/>
  <lastModifiedBy>Genelle Chua</lastModifiedBy>
  <revision>17</revision>
  <dcterms:created xsi:type="dcterms:W3CDTF">2025-07-17T21:55:00.0000000Z</dcterms:created>
  <dcterms:modified xsi:type="dcterms:W3CDTF">2026-07-08T21:23:39.3366532Z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154b2b10-c6a3-4930-b276-96717453ad84</vt:lpwstr>
  </property>
</Properties>
</file>